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753CD" w14:textId="467E0142" w:rsidR="0043200F" w:rsidRPr="00C13B47" w:rsidRDefault="00C13B47" w:rsidP="00C13B47">
      <w:pPr>
        <w:pStyle w:val="NoSpacing"/>
        <w:jc w:val="center"/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</w:pP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8F0F1" wp14:editId="372B5074">
                <wp:simplePos x="0" y="0"/>
                <wp:positionH relativeFrom="column">
                  <wp:posOffset>-904875</wp:posOffset>
                </wp:positionH>
                <wp:positionV relativeFrom="paragraph">
                  <wp:posOffset>390525</wp:posOffset>
                </wp:positionV>
                <wp:extent cx="77724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1694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25pt,30.75pt" to="540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" strokeweight="2pt">
                <v:stroke joinstyle="miter"/>
              </v:line>
            </w:pict>
          </mc:Fallback>
        </mc:AlternateContent>
      </w: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DDB0B5" wp14:editId="1FEC9579">
                <wp:simplePos x="0" y="0"/>
                <wp:positionH relativeFrom="page">
                  <wp:posOffset>0</wp:posOffset>
                </wp:positionH>
                <wp:positionV relativeFrom="paragraph">
                  <wp:posOffset>-57150</wp:posOffset>
                </wp:positionV>
                <wp:extent cx="77724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2F7C93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4.5pt" to="612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" strokeweight="2pt">
                <v:stroke joinstyle="miter"/>
                <w10:wrap anchorx="page"/>
              </v:line>
            </w:pict>
          </mc:Fallback>
        </mc:AlternateContent>
      </w:r>
      <w:proofErr w:type="spellStart"/>
      <w:r w:rsidRPr="00C13B47">
        <w:rPr>
          <w:rFonts w:ascii="Microsoft Sans Serif" w:hAnsi="Microsoft Sans Serif" w:cs="Microsoft Sans Serif"/>
          <w:color w:val="0070C0"/>
          <w:sz w:val="44"/>
          <w:szCs w:val="44"/>
        </w:rPr>
        <w:t>e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xcess</w:t>
      </w:r>
      <w:r w:rsidRPr="00C13B47">
        <w:rPr>
          <w:rFonts w:ascii="Microsoft Sans Serif" w:hAnsi="Microsoft Sans Serif" w:cs="Microsoft Sans Serif"/>
          <w:color w:val="FF0000"/>
          <w:sz w:val="44"/>
          <w:szCs w:val="44"/>
        </w:rPr>
        <w:t>w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eather</w:t>
      </w:r>
      <w:proofErr w:type="spellEnd"/>
    </w:p>
    <w:p w14:paraId="7B4079F5" w14:textId="4E8DDE11" w:rsidR="0043200F" w:rsidRDefault="0043200F" w:rsidP="00554C69">
      <w:pPr>
        <w:pStyle w:val="NoSpacing"/>
        <w:rPr>
          <w:sz w:val="21"/>
          <w:szCs w:val="21"/>
        </w:rPr>
      </w:pPr>
    </w:p>
    <w:p w14:paraId="77379146" w14:textId="67B115B5" w:rsidR="0043200F" w:rsidRPr="008B6E09" w:rsidRDefault="0043200F" w:rsidP="00554C69">
      <w:pPr>
        <w:pStyle w:val="NoSpacing"/>
        <w:rPr>
          <w:sz w:val="18"/>
          <w:szCs w:val="18"/>
        </w:rPr>
      </w:pPr>
    </w:p>
    <w:p w14:paraId="6FFB631F" w14:textId="3DA2047A" w:rsidR="00C13B47" w:rsidRPr="008B6E09" w:rsidRDefault="00C13B47" w:rsidP="00554C69">
      <w:pPr>
        <w:pStyle w:val="NoSpacing"/>
        <w:rPr>
          <w:sz w:val="18"/>
          <w:szCs w:val="18"/>
        </w:rPr>
      </w:pPr>
    </w:p>
    <w:p w14:paraId="4B9D7DF9" w14:textId="7D4E8C8C" w:rsidR="001C173C" w:rsidRPr="007E75D0" w:rsidRDefault="00554C69" w:rsidP="007E75D0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7E75D0">
        <w:rPr>
          <w:b/>
          <w:bCs/>
          <w:sz w:val="24"/>
          <w:szCs w:val="24"/>
          <w:u w:val="single"/>
        </w:rPr>
        <w:t>P</w:t>
      </w:r>
      <w:r w:rsidR="00BA239B" w:rsidRPr="007E75D0">
        <w:rPr>
          <w:b/>
          <w:bCs/>
          <w:sz w:val="24"/>
          <w:szCs w:val="24"/>
          <w:u w:val="single"/>
        </w:rPr>
        <w:t xml:space="preserve">arametric </w:t>
      </w:r>
      <w:r w:rsidR="008B5F62">
        <w:rPr>
          <w:b/>
          <w:bCs/>
          <w:sz w:val="24"/>
          <w:szCs w:val="24"/>
          <w:u w:val="single"/>
        </w:rPr>
        <w:t>Precipitation</w:t>
      </w:r>
      <w:r w:rsidRPr="007E75D0">
        <w:rPr>
          <w:b/>
          <w:bCs/>
          <w:sz w:val="24"/>
          <w:szCs w:val="24"/>
          <w:u w:val="single"/>
        </w:rPr>
        <w:t xml:space="preserve"> Policie</w:t>
      </w:r>
      <w:r w:rsidR="004C5B7B">
        <w:rPr>
          <w:b/>
          <w:bCs/>
          <w:sz w:val="24"/>
          <w:szCs w:val="24"/>
          <w:u w:val="single"/>
        </w:rPr>
        <w:t>s</w:t>
      </w:r>
      <w:r w:rsidR="00213F0A">
        <w:rPr>
          <w:b/>
          <w:bCs/>
          <w:sz w:val="24"/>
          <w:szCs w:val="24"/>
          <w:u w:val="single"/>
        </w:rPr>
        <w:t xml:space="preserve"> – Wet &amp; Dry</w:t>
      </w:r>
      <w:r w:rsidRPr="007E75D0">
        <w:rPr>
          <w:b/>
          <w:bCs/>
          <w:sz w:val="24"/>
          <w:szCs w:val="24"/>
          <w:u w:val="single"/>
        </w:rPr>
        <w:t>.</w:t>
      </w:r>
    </w:p>
    <w:p w14:paraId="18535006" w14:textId="1AEF5508" w:rsidR="00DF625F" w:rsidRDefault="00DF625F" w:rsidP="00554C69">
      <w:pPr>
        <w:pStyle w:val="NoSpacing"/>
        <w:rPr>
          <w:sz w:val="18"/>
          <w:szCs w:val="18"/>
        </w:rPr>
      </w:pPr>
    </w:p>
    <w:p w14:paraId="6C23D767" w14:textId="42BC1A5E" w:rsidR="009F773C" w:rsidRDefault="009F773C" w:rsidP="00EB61F0">
      <w:pPr>
        <w:pStyle w:val="NoSpacing"/>
        <w:jc w:val="both"/>
        <w:rPr>
          <w:sz w:val="21"/>
          <w:szCs w:val="21"/>
        </w:rPr>
      </w:pPr>
    </w:p>
    <w:p w14:paraId="0447451A" w14:textId="4972D2DE" w:rsidR="005614E3" w:rsidRPr="00F1372F" w:rsidRDefault="00CC5243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>Parametric policies have be</w:t>
      </w:r>
      <w:r w:rsidR="003D63AF" w:rsidRPr="00F1372F">
        <w:rPr>
          <w:sz w:val="21"/>
          <w:szCs w:val="21"/>
        </w:rPr>
        <w:t>come</w:t>
      </w:r>
      <w:r w:rsidRPr="00F1372F">
        <w:rPr>
          <w:sz w:val="21"/>
          <w:szCs w:val="21"/>
        </w:rPr>
        <w:t xml:space="preserve"> more and more</w:t>
      </w:r>
      <w:r w:rsidR="003D63AF" w:rsidRPr="00F1372F">
        <w:rPr>
          <w:sz w:val="21"/>
          <w:szCs w:val="21"/>
        </w:rPr>
        <w:t xml:space="preserve"> popular</w:t>
      </w:r>
      <w:r w:rsidRPr="00F1372F">
        <w:rPr>
          <w:sz w:val="21"/>
          <w:szCs w:val="21"/>
        </w:rPr>
        <w:t xml:space="preserve"> in recent years with weather being </w:t>
      </w:r>
      <w:r w:rsidR="00631B50" w:rsidRPr="00F1372F">
        <w:rPr>
          <w:sz w:val="21"/>
          <w:szCs w:val="21"/>
        </w:rPr>
        <w:t>the</w:t>
      </w:r>
      <w:r w:rsidRPr="00F1372F">
        <w:rPr>
          <w:sz w:val="21"/>
          <w:szCs w:val="21"/>
        </w:rPr>
        <w:t xml:space="preserve"> sector where they have really found their place</w:t>
      </w:r>
      <w:r w:rsidR="00F244B3" w:rsidRPr="00F1372F">
        <w:rPr>
          <w:sz w:val="21"/>
          <w:szCs w:val="21"/>
        </w:rPr>
        <w:t xml:space="preserve">. Weather derivatives have been traded for a </w:t>
      </w:r>
      <w:proofErr w:type="gramStart"/>
      <w:r w:rsidR="003D63AF" w:rsidRPr="00F1372F">
        <w:rPr>
          <w:sz w:val="21"/>
          <w:szCs w:val="21"/>
        </w:rPr>
        <w:t xml:space="preserve">many </w:t>
      </w:r>
      <w:r w:rsidR="00F244B3" w:rsidRPr="00F1372F">
        <w:rPr>
          <w:sz w:val="21"/>
          <w:szCs w:val="21"/>
        </w:rPr>
        <w:t>years</w:t>
      </w:r>
      <w:proofErr w:type="gramEnd"/>
      <w:r w:rsidR="00F244B3" w:rsidRPr="00F1372F">
        <w:rPr>
          <w:sz w:val="21"/>
          <w:szCs w:val="21"/>
        </w:rPr>
        <w:t xml:space="preserve"> and with the inclusion of an insurable interest, through a clear correlation between weather events and financial experience, </w:t>
      </w:r>
      <w:r w:rsidR="005B751E" w:rsidRPr="00F1372F">
        <w:rPr>
          <w:sz w:val="21"/>
          <w:szCs w:val="21"/>
        </w:rPr>
        <w:t>p</w:t>
      </w:r>
      <w:r w:rsidR="00F244B3" w:rsidRPr="00F1372F">
        <w:rPr>
          <w:sz w:val="21"/>
          <w:szCs w:val="21"/>
        </w:rPr>
        <w:t>arametric</w:t>
      </w:r>
      <w:r w:rsidR="003D63AF" w:rsidRPr="00F1372F">
        <w:rPr>
          <w:sz w:val="21"/>
          <w:szCs w:val="21"/>
        </w:rPr>
        <w:t xml:space="preserve"> coverage</w:t>
      </w:r>
      <w:r w:rsidR="00F244B3" w:rsidRPr="00F1372F">
        <w:rPr>
          <w:sz w:val="21"/>
          <w:szCs w:val="21"/>
        </w:rPr>
        <w:t xml:space="preserve"> ha</w:t>
      </w:r>
      <w:r w:rsidR="003D63AF" w:rsidRPr="00F1372F">
        <w:rPr>
          <w:sz w:val="21"/>
          <w:szCs w:val="21"/>
        </w:rPr>
        <w:t>s</w:t>
      </w:r>
      <w:r w:rsidR="00F244B3" w:rsidRPr="00F1372F">
        <w:rPr>
          <w:sz w:val="21"/>
          <w:szCs w:val="21"/>
        </w:rPr>
        <w:t xml:space="preserve"> now moved</w:t>
      </w:r>
      <w:r w:rsidR="005B751E" w:rsidRPr="00F1372F">
        <w:rPr>
          <w:sz w:val="21"/>
          <w:szCs w:val="21"/>
        </w:rPr>
        <w:t xml:space="preserve"> firmly</w:t>
      </w:r>
      <w:r w:rsidR="00F244B3" w:rsidRPr="00F1372F">
        <w:rPr>
          <w:sz w:val="21"/>
          <w:szCs w:val="21"/>
        </w:rPr>
        <w:t xml:space="preserve"> into the insurance space</w:t>
      </w:r>
      <w:r w:rsidR="002530CA" w:rsidRPr="00F1372F">
        <w:rPr>
          <w:sz w:val="21"/>
          <w:szCs w:val="21"/>
        </w:rPr>
        <w:t>.</w:t>
      </w:r>
      <w:r w:rsidR="00023527" w:rsidRPr="00F1372F">
        <w:rPr>
          <w:sz w:val="21"/>
          <w:szCs w:val="21"/>
        </w:rPr>
        <w:t xml:space="preserve"> </w:t>
      </w:r>
    </w:p>
    <w:p w14:paraId="5E70B497" w14:textId="77777777" w:rsidR="005614E3" w:rsidRPr="00F1372F" w:rsidRDefault="005614E3" w:rsidP="00EB61F0">
      <w:pPr>
        <w:pStyle w:val="NoSpacing"/>
        <w:jc w:val="both"/>
        <w:rPr>
          <w:sz w:val="21"/>
          <w:szCs w:val="21"/>
        </w:rPr>
      </w:pPr>
    </w:p>
    <w:p w14:paraId="114C91BE" w14:textId="004506FA" w:rsidR="00023527" w:rsidRPr="00F1372F" w:rsidRDefault="00023527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Insurance against excessive or </w:t>
      </w:r>
      <w:r w:rsidR="00395057" w:rsidRPr="00F1372F">
        <w:rPr>
          <w:sz w:val="21"/>
          <w:szCs w:val="21"/>
        </w:rPr>
        <w:t xml:space="preserve">reduced </w:t>
      </w:r>
      <w:r w:rsidR="008B5F62">
        <w:rPr>
          <w:sz w:val="21"/>
          <w:szCs w:val="21"/>
        </w:rPr>
        <w:t>precipitation</w:t>
      </w:r>
      <w:r w:rsidR="00395057" w:rsidRPr="00F1372F">
        <w:rPr>
          <w:sz w:val="21"/>
          <w:szCs w:val="21"/>
        </w:rPr>
        <w:t xml:space="preserve"> has traditionally been placed in the contingency market where it is linked to event cancellation or </w:t>
      </w:r>
      <w:r w:rsidR="00CF2BAF" w:rsidRPr="00F1372F">
        <w:rPr>
          <w:sz w:val="21"/>
          <w:szCs w:val="21"/>
        </w:rPr>
        <w:t>business interruption. There are, however, a multitude of companies whos</w:t>
      </w:r>
      <w:r w:rsidR="009434D6">
        <w:rPr>
          <w:sz w:val="21"/>
          <w:szCs w:val="21"/>
        </w:rPr>
        <w:t>e</w:t>
      </w:r>
      <w:r w:rsidR="00CF2BAF" w:rsidRPr="00F1372F">
        <w:rPr>
          <w:sz w:val="21"/>
          <w:szCs w:val="21"/>
        </w:rPr>
        <w:t xml:space="preserve"> </w:t>
      </w:r>
      <w:r w:rsidR="005614E3" w:rsidRPr="00F1372F">
        <w:rPr>
          <w:sz w:val="21"/>
          <w:szCs w:val="21"/>
        </w:rPr>
        <w:t>income can be heavily affected by adverse weather conditions at crucial times of year. Some examples of th</w:t>
      </w:r>
      <w:r w:rsidR="009434D6">
        <w:rPr>
          <w:sz w:val="21"/>
          <w:szCs w:val="21"/>
        </w:rPr>
        <w:t>e</w:t>
      </w:r>
      <w:r w:rsidR="005614E3" w:rsidRPr="00F1372F">
        <w:rPr>
          <w:sz w:val="21"/>
          <w:szCs w:val="21"/>
        </w:rPr>
        <w:t>s</w:t>
      </w:r>
      <w:r w:rsidR="009434D6">
        <w:rPr>
          <w:sz w:val="21"/>
          <w:szCs w:val="21"/>
        </w:rPr>
        <w:t>e</w:t>
      </w:r>
      <w:r w:rsidR="005614E3" w:rsidRPr="00F1372F">
        <w:rPr>
          <w:sz w:val="21"/>
          <w:szCs w:val="21"/>
        </w:rPr>
        <w:t xml:space="preserve"> are mentioned below:</w:t>
      </w:r>
    </w:p>
    <w:p w14:paraId="7AC45D3E" w14:textId="5A3A1B24" w:rsidR="005614E3" w:rsidRPr="00F1372F" w:rsidRDefault="005614E3" w:rsidP="00EB61F0">
      <w:pPr>
        <w:pStyle w:val="NoSpacing"/>
        <w:jc w:val="both"/>
        <w:rPr>
          <w:sz w:val="21"/>
          <w:szCs w:val="21"/>
        </w:rPr>
      </w:pPr>
    </w:p>
    <w:p w14:paraId="71E8197D" w14:textId="60056CEF" w:rsidR="00EF3A3F" w:rsidRDefault="00E61AF6" w:rsidP="00A13440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>Seasonal</w:t>
      </w:r>
      <w:r w:rsidR="004D124D" w:rsidRPr="00F1372F">
        <w:rPr>
          <w:sz w:val="21"/>
          <w:szCs w:val="21"/>
        </w:rPr>
        <w:t xml:space="preserve"> </w:t>
      </w:r>
      <w:r w:rsidRPr="00F1372F">
        <w:rPr>
          <w:sz w:val="21"/>
          <w:szCs w:val="21"/>
        </w:rPr>
        <w:t>Tourism – Res</w:t>
      </w:r>
      <w:r w:rsidR="00EF3A3F" w:rsidRPr="00F1372F">
        <w:rPr>
          <w:sz w:val="21"/>
          <w:szCs w:val="21"/>
        </w:rPr>
        <w:t>t</w:t>
      </w:r>
      <w:r w:rsidRPr="00F1372F">
        <w:rPr>
          <w:sz w:val="21"/>
          <w:szCs w:val="21"/>
        </w:rPr>
        <w:t xml:space="preserve">aurants, bars and pubs </w:t>
      </w:r>
      <w:r w:rsidR="00EF3A3F" w:rsidRPr="00F1372F">
        <w:rPr>
          <w:sz w:val="21"/>
          <w:szCs w:val="21"/>
        </w:rPr>
        <w:t>that have higher turnover in summer months can protect themselves against a wet</w:t>
      </w:r>
      <w:r w:rsidR="009434D6">
        <w:rPr>
          <w:sz w:val="21"/>
          <w:szCs w:val="21"/>
        </w:rPr>
        <w:t xml:space="preserve"> weather especially in holiday periods</w:t>
      </w:r>
      <w:r w:rsidR="00A13440" w:rsidRPr="00F1372F">
        <w:rPr>
          <w:sz w:val="21"/>
          <w:szCs w:val="21"/>
        </w:rPr>
        <w:t xml:space="preserve"> and a</w:t>
      </w:r>
      <w:r w:rsidR="00F82C40" w:rsidRPr="00F1372F">
        <w:rPr>
          <w:sz w:val="21"/>
          <w:szCs w:val="21"/>
        </w:rPr>
        <w:t xml:space="preserve">reas which attract winter sports enthusiast </w:t>
      </w:r>
      <w:r w:rsidR="00870E15" w:rsidRPr="00F1372F">
        <w:rPr>
          <w:sz w:val="21"/>
          <w:szCs w:val="21"/>
        </w:rPr>
        <w:t>can cover themselves against a reduced snow fall.</w:t>
      </w:r>
    </w:p>
    <w:p w14:paraId="56252B1C" w14:textId="77777777" w:rsidR="00F1372F" w:rsidRPr="00F1372F" w:rsidRDefault="00F1372F" w:rsidP="00F1372F">
      <w:pPr>
        <w:pStyle w:val="NoSpacing"/>
        <w:ind w:left="720"/>
        <w:jc w:val="both"/>
        <w:rPr>
          <w:sz w:val="21"/>
          <w:szCs w:val="21"/>
        </w:rPr>
      </w:pPr>
    </w:p>
    <w:p w14:paraId="4D55EC20" w14:textId="589E0822" w:rsidR="00870E15" w:rsidRDefault="007E13E4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Sports </w:t>
      </w:r>
      <w:r w:rsidR="007D3EF6" w:rsidRPr="00F1372F">
        <w:rPr>
          <w:sz w:val="21"/>
          <w:szCs w:val="21"/>
        </w:rPr>
        <w:t>&amp; Leisure – Outdoor sports which are weather dependent (cricket, baseball</w:t>
      </w:r>
      <w:r w:rsidR="00E65C49" w:rsidRPr="00F1372F">
        <w:rPr>
          <w:sz w:val="21"/>
          <w:szCs w:val="21"/>
        </w:rPr>
        <w:t>, horseracing</w:t>
      </w:r>
      <w:r w:rsidR="00772EDE" w:rsidRPr="00F1372F">
        <w:rPr>
          <w:sz w:val="21"/>
          <w:szCs w:val="21"/>
        </w:rPr>
        <w:t>, golf</w:t>
      </w:r>
      <w:r w:rsidR="00E65C49" w:rsidRPr="00F1372F">
        <w:rPr>
          <w:sz w:val="21"/>
          <w:szCs w:val="21"/>
        </w:rPr>
        <w:t>)</w:t>
      </w:r>
      <w:r w:rsidR="00772EDE" w:rsidRPr="00F1372F">
        <w:rPr>
          <w:sz w:val="21"/>
          <w:szCs w:val="21"/>
        </w:rPr>
        <w:t xml:space="preserve"> or large outdoor events (festivals, </w:t>
      </w:r>
      <w:r w:rsidR="009575C7" w:rsidRPr="00F1372F">
        <w:rPr>
          <w:sz w:val="21"/>
          <w:szCs w:val="21"/>
        </w:rPr>
        <w:t>fairs)</w:t>
      </w:r>
      <w:r w:rsidR="00E65C49" w:rsidRPr="00F1372F">
        <w:rPr>
          <w:sz w:val="21"/>
          <w:szCs w:val="21"/>
        </w:rPr>
        <w:t xml:space="preserve"> can be protected against</w:t>
      </w:r>
      <w:r w:rsidR="00AC0316" w:rsidRPr="00F1372F">
        <w:rPr>
          <w:sz w:val="21"/>
          <w:szCs w:val="21"/>
        </w:rPr>
        <w:t xml:space="preserve"> weather events which would lead to an abandoned </w:t>
      </w:r>
      <w:r w:rsidR="009575C7" w:rsidRPr="00F1372F">
        <w:rPr>
          <w:sz w:val="21"/>
          <w:szCs w:val="21"/>
        </w:rPr>
        <w:t>event</w:t>
      </w:r>
      <w:r w:rsidR="00AC0316" w:rsidRPr="00F1372F">
        <w:rPr>
          <w:sz w:val="21"/>
          <w:szCs w:val="21"/>
        </w:rPr>
        <w:t xml:space="preserve"> or meeting.</w:t>
      </w:r>
    </w:p>
    <w:p w14:paraId="41AAE069" w14:textId="77777777" w:rsidR="00F1372F" w:rsidRPr="00F1372F" w:rsidRDefault="00F1372F" w:rsidP="00F1372F">
      <w:pPr>
        <w:pStyle w:val="NoSpacing"/>
        <w:jc w:val="both"/>
        <w:rPr>
          <w:sz w:val="21"/>
          <w:szCs w:val="21"/>
        </w:rPr>
      </w:pPr>
    </w:p>
    <w:p w14:paraId="5914A184" w14:textId="568EDCDC" w:rsidR="004826B0" w:rsidRDefault="008521D6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>High</w:t>
      </w:r>
      <w:r w:rsidR="009434D6">
        <w:rPr>
          <w:sz w:val="21"/>
          <w:szCs w:val="21"/>
        </w:rPr>
        <w:t xml:space="preserve"> S</w:t>
      </w:r>
      <w:r w:rsidRPr="00F1372F">
        <w:rPr>
          <w:sz w:val="21"/>
          <w:szCs w:val="21"/>
        </w:rPr>
        <w:t xml:space="preserve">treet Retail Sector </w:t>
      </w:r>
      <w:r w:rsidR="00535A37" w:rsidRPr="00F1372F">
        <w:rPr>
          <w:sz w:val="21"/>
          <w:szCs w:val="21"/>
        </w:rPr>
        <w:t>–</w:t>
      </w:r>
      <w:r w:rsidRPr="00F1372F">
        <w:rPr>
          <w:sz w:val="21"/>
          <w:szCs w:val="21"/>
        </w:rPr>
        <w:t xml:space="preserve"> </w:t>
      </w:r>
      <w:r w:rsidR="00535A37" w:rsidRPr="00F1372F">
        <w:rPr>
          <w:sz w:val="21"/>
          <w:szCs w:val="21"/>
        </w:rPr>
        <w:t xml:space="preserve">Reduced footfall due to </w:t>
      </w:r>
      <w:r w:rsidR="0080544A" w:rsidRPr="00F1372F">
        <w:rPr>
          <w:sz w:val="21"/>
          <w:szCs w:val="21"/>
        </w:rPr>
        <w:t>inclement weather</w:t>
      </w:r>
      <w:r w:rsidR="009434D6">
        <w:rPr>
          <w:sz w:val="21"/>
          <w:szCs w:val="21"/>
        </w:rPr>
        <w:t xml:space="preserve"> especially when launching new or seasonal lines</w:t>
      </w:r>
    </w:p>
    <w:p w14:paraId="5839A19A" w14:textId="77777777" w:rsidR="00F1372F" w:rsidRPr="00F1372F" w:rsidRDefault="00F1372F" w:rsidP="00F1372F">
      <w:pPr>
        <w:pStyle w:val="NoSpacing"/>
        <w:jc w:val="both"/>
        <w:rPr>
          <w:sz w:val="21"/>
          <w:szCs w:val="21"/>
        </w:rPr>
      </w:pPr>
    </w:p>
    <w:p w14:paraId="773A237D" w14:textId="3E364210" w:rsidR="004D124D" w:rsidRDefault="004D124D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>Property Flood Coverage</w:t>
      </w:r>
      <w:r w:rsidR="00F02352" w:rsidRPr="00F1372F">
        <w:rPr>
          <w:sz w:val="21"/>
          <w:szCs w:val="21"/>
        </w:rPr>
        <w:t>.</w:t>
      </w:r>
    </w:p>
    <w:p w14:paraId="42912772" w14:textId="77777777" w:rsidR="00F1372F" w:rsidRPr="00F1372F" w:rsidRDefault="00F1372F" w:rsidP="00F1372F">
      <w:pPr>
        <w:pStyle w:val="NoSpacing"/>
        <w:jc w:val="both"/>
        <w:rPr>
          <w:sz w:val="21"/>
          <w:szCs w:val="21"/>
        </w:rPr>
      </w:pPr>
    </w:p>
    <w:p w14:paraId="06A9BD33" w14:textId="14B9C9FA" w:rsidR="005C7CA1" w:rsidRPr="00F1372F" w:rsidRDefault="005C7CA1" w:rsidP="005614E3">
      <w:pPr>
        <w:pStyle w:val="NoSpacing"/>
        <w:numPr>
          <w:ilvl w:val="0"/>
          <w:numId w:val="15"/>
        </w:numPr>
        <w:jc w:val="both"/>
        <w:rPr>
          <w:sz w:val="21"/>
          <w:szCs w:val="21"/>
        </w:rPr>
      </w:pPr>
      <w:r w:rsidRPr="00F1372F">
        <w:rPr>
          <w:sz w:val="21"/>
          <w:szCs w:val="21"/>
        </w:rPr>
        <w:t xml:space="preserve">Agriculture </w:t>
      </w:r>
      <w:r w:rsidR="001F502C" w:rsidRPr="00F1372F">
        <w:rPr>
          <w:sz w:val="21"/>
          <w:szCs w:val="21"/>
        </w:rPr>
        <w:t xml:space="preserve">– Agriculture can be heavily affected </w:t>
      </w:r>
      <w:r w:rsidR="00F142CA" w:rsidRPr="00F1372F">
        <w:rPr>
          <w:sz w:val="21"/>
          <w:szCs w:val="21"/>
        </w:rPr>
        <w:t xml:space="preserve">by </w:t>
      </w:r>
      <w:r w:rsidR="000A7CF8" w:rsidRPr="00F1372F">
        <w:rPr>
          <w:sz w:val="21"/>
          <w:szCs w:val="21"/>
        </w:rPr>
        <w:t xml:space="preserve">adverse weather conditions (for more information, please see </w:t>
      </w:r>
      <w:r w:rsidR="00F02352" w:rsidRPr="00F1372F">
        <w:rPr>
          <w:sz w:val="21"/>
          <w:szCs w:val="21"/>
        </w:rPr>
        <w:t>the Crop sector on our website).</w:t>
      </w:r>
    </w:p>
    <w:p w14:paraId="63FDF02F" w14:textId="77777777" w:rsidR="00023527" w:rsidRPr="00F1372F" w:rsidRDefault="00023527" w:rsidP="00EB61F0">
      <w:pPr>
        <w:pStyle w:val="NoSpacing"/>
        <w:jc w:val="both"/>
        <w:rPr>
          <w:sz w:val="21"/>
          <w:szCs w:val="21"/>
        </w:rPr>
      </w:pPr>
    </w:p>
    <w:p w14:paraId="3432805C" w14:textId="6AD30E39" w:rsidR="00E90E8A" w:rsidRPr="001C11E6" w:rsidRDefault="00AB4C1E" w:rsidP="00EB61F0">
      <w:pPr>
        <w:pStyle w:val="NoSpacing"/>
        <w:jc w:val="both"/>
        <w:rPr>
          <w:sz w:val="21"/>
          <w:szCs w:val="21"/>
        </w:rPr>
      </w:pPr>
      <w:r w:rsidRPr="00F1372F">
        <w:rPr>
          <w:sz w:val="21"/>
          <w:szCs w:val="21"/>
        </w:rPr>
        <w:t>One of the primary reasons why weather phenomen</w:t>
      </w:r>
      <w:r w:rsidR="00EC582D">
        <w:rPr>
          <w:sz w:val="21"/>
          <w:szCs w:val="21"/>
        </w:rPr>
        <w:t>a</w:t>
      </w:r>
      <w:r w:rsidRPr="00F1372F">
        <w:rPr>
          <w:sz w:val="21"/>
          <w:szCs w:val="21"/>
        </w:rPr>
        <w:t xml:space="preserve"> are </w:t>
      </w:r>
      <w:r w:rsidR="00BA1C4C" w:rsidRPr="00F1372F">
        <w:rPr>
          <w:sz w:val="21"/>
          <w:szCs w:val="21"/>
        </w:rPr>
        <w:t xml:space="preserve">well suited to parametric covers is </w:t>
      </w:r>
      <w:r w:rsidR="00BD6BF9" w:rsidRPr="00F1372F">
        <w:rPr>
          <w:sz w:val="21"/>
          <w:szCs w:val="21"/>
        </w:rPr>
        <w:t xml:space="preserve">that </w:t>
      </w:r>
      <w:r w:rsidR="008B5F62">
        <w:rPr>
          <w:sz w:val="21"/>
          <w:szCs w:val="21"/>
        </w:rPr>
        <w:t>precipitation</w:t>
      </w:r>
      <w:r w:rsidR="00BD6BF9" w:rsidRPr="00F1372F">
        <w:rPr>
          <w:sz w:val="21"/>
          <w:szCs w:val="21"/>
        </w:rPr>
        <w:t>, along with other perils, ha</w:t>
      </w:r>
      <w:r w:rsidR="00A61F33" w:rsidRPr="00F1372F">
        <w:rPr>
          <w:sz w:val="21"/>
          <w:szCs w:val="21"/>
        </w:rPr>
        <w:t>s</w:t>
      </w:r>
      <w:r w:rsidR="00F60B5C" w:rsidRPr="00F1372F">
        <w:rPr>
          <w:sz w:val="21"/>
          <w:szCs w:val="21"/>
        </w:rPr>
        <w:t xml:space="preserve"> been heavily documented and has a long data history. This allows markets to</w:t>
      </w:r>
      <w:r w:rsidR="006C5E81" w:rsidRPr="00F1372F">
        <w:rPr>
          <w:sz w:val="21"/>
          <w:szCs w:val="21"/>
        </w:rPr>
        <w:t xml:space="preserve"> price deals far more accurately </w:t>
      </w:r>
      <w:r w:rsidR="008C5552" w:rsidRPr="00F1372F">
        <w:rPr>
          <w:sz w:val="21"/>
          <w:szCs w:val="21"/>
        </w:rPr>
        <w:t xml:space="preserve">and </w:t>
      </w:r>
      <w:r w:rsidR="000640AC" w:rsidRPr="00F1372F">
        <w:rPr>
          <w:sz w:val="21"/>
          <w:szCs w:val="21"/>
        </w:rPr>
        <w:t>reduce the basis risk in countries which have an extended weather station network.</w:t>
      </w:r>
    </w:p>
    <w:p w14:paraId="516B3FB6" w14:textId="77777777" w:rsidR="00796D90" w:rsidRDefault="00796D90" w:rsidP="00EB61F0">
      <w:pPr>
        <w:pStyle w:val="NoSpacing"/>
        <w:jc w:val="both"/>
        <w:rPr>
          <w:sz w:val="21"/>
          <w:szCs w:val="21"/>
        </w:rPr>
      </w:pPr>
    </w:p>
    <w:p w14:paraId="6410D2C4" w14:textId="36A7C540" w:rsidR="001C11E6" w:rsidRDefault="00631B50" w:rsidP="007804DD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>A p</w:t>
      </w:r>
      <w:r w:rsidR="009E1D27" w:rsidRPr="001C11E6">
        <w:rPr>
          <w:sz w:val="21"/>
          <w:szCs w:val="21"/>
        </w:rPr>
        <w:t>arametric polic</w:t>
      </w:r>
      <w:r>
        <w:rPr>
          <w:sz w:val="21"/>
          <w:szCs w:val="21"/>
        </w:rPr>
        <w:t>y</w:t>
      </w:r>
      <w:r w:rsidR="009E1D27" w:rsidRPr="001C11E6">
        <w:rPr>
          <w:sz w:val="21"/>
          <w:szCs w:val="21"/>
        </w:rPr>
        <w:t xml:space="preserve"> differ</w:t>
      </w:r>
      <w:r>
        <w:rPr>
          <w:sz w:val="21"/>
          <w:szCs w:val="21"/>
        </w:rPr>
        <w:t>s</w:t>
      </w:r>
      <w:r w:rsidR="009E1D27" w:rsidRPr="001C11E6">
        <w:rPr>
          <w:sz w:val="21"/>
          <w:szCs w:val="21"/>
        </w:rPr>
        <w:t xml:space="preserve"> from a traditional indemnity cover </w:t>
      </w:r>
      <w:r>
        <w:rPr>
          <w:sz w:val="21"/>
          <w:szCs w:val="21"/>
        </w:rPr>
        <w:t>by</w:t>
      </w:r>
      <w:r w:rsidR="009E1D27" w:rsidRPr="001C11E6">
        <w:rPr>
          <w:sz w:val="21"/>
          <w:szCs w:val="21"/>
        </w:rPr>
        <w:t xml:space="preserve"> the inclusion of a </w:t>
      </w:r>
      <w:r w:rsidR="00F60BE4" w:rsidRPr="001C11E6">
        <w:rPr>
          <w:sz w:val="21"/>
          <w:szCs w:val="21"/>
        </w:rPr>
        <w:t>data/event</w:t>
      </w:r>
      <w:r w:rsidR="00E67764" w:rsidRPr="001C11E6">
        <w:rPr>
          <w:sz w:val="21"/>
          <w:szCs w:val="21"/>
        </w:rPr>
        <w:t xml:space="preserve">-based </w:t>
      </w:r>
      <w:r w:rsidR="009434D6">
        <w:rPr>
          <w:sz w:val="21"/>
          <w:szCs w:val="21"/>
        </w:rPr>
        <w:t xml:space="preserve">limit and </w:t>
      </w:r>
      <w:r w:rsidR="00E67764" w:rsidRPr="001C11E6">
        <w:rPr>
          <w:sz w:val="21"/>
          <w:szCs w:val="21"/>
        </w:rPr>
        <w:t xml:space="preserve">deductible. </w:t>
      </w:r>
      <w:r w:rsidR="00796D90">
        <w:rPr>
          <w:sz w:val="21"/>
          <w:szCs w:val="21"/>
        </w:rPr>
        <w:t xml:space="preserve">For a </w:t>
      </w:r>
      <w:r w:rsidR="008B5F62">
        <w:rPr>
          <w:sz w:val="21"/>
          <w:szCs w:val="21"/>
        </w:rPr>
        <w:t>precipitation</w:t>
      </w:r>
      <w:r w:rsidR="00796D90">
        <w:rPr>
          <w:sz w:val="21"/>
          <w:szCs w:val="21"/>
        </w:rPr>
        <w:t xml:space="preserve"> cover, this would be a strike point which will be triggered</w:t>
      </w:r>
      <w:r w:rsidR="00964D99">
        <w:rPr>
          <w:sz w:val="21"/>
          <w:szCs w:val="21"/>
        </w:rPr>
        <w:t xml:space="preserve"> either</w:t>
      </w:r>
      <w:r w:rsidR="00796D90">
        <w:rPr>
          <w:sz w:val="21"/>
          <w:szCs w:val="21"/>
        </w:rPr>
        <w:t xml:space="preserve"> by </w:t>
      </w:r>
      <w:r w:rsidR="0069321E">
        <w:rPr>
          <w:sz w:val="21"/>
          <w:szCs w:val="21"/>
        </w:rPr>
        <w:t>the measurement of</w:t>
      </w:r>
      <w:r w:rsidR="00333628">
        <w:rPr>
          <w:sz w:val="21"/>
          <w:szCs w:val="21"/>
        </w:rPr>
        <w:t xml:space="preserve"> </w:t>
      </w:r>
      <w:r w:rsidR="008B5F62">
        <w:rPr>
          <w:sz w:val="21"/>
          <w:szCs w:val="21"/>
        </w:rPr>
        <w:t>precipitation</w:t>
      </w:r>
      <w:r w:rsidR="00333628">
        <w:rPr>
          <w:sz w:val="21"/>
          <w:szCs w:val="21"/>
        </w:rPr>
        <w:t xml:space="preserve"> exceeding a </w:t>
      </w:r>
      <w:r w:rsidR="00DF5067">
        <w:rPr>
          <w:sz w:val="21"/>
          <w:szCs w:val="21"/>
        </w:rPr>
        <w:t xml:space="preserve">level of </w:t>
      </w:r>
      <w:r w:rsidR="008B5F62">
        <w:rPr>
          <w:sz w:val="21"/>
          <w:szCs w:val="21"/>
        </w:rPr>
        <w:t>precipitation</w:t>
      </w:r>
      <w:r w:rsidR="00DF5067">
        <w:rPr>
          <w:sz w:val="21"/>
          <w:szCs w:val="21"/>
        </w:rPr>
        <w:t xml:space="preserve"> in a period</w:t>
      </w:r>
      <w:r w:rsidR="00333628">
        <w:rPr>
          <w:sz w:val="21"/>
          <w:szCs w:val="21"/>
        </w:rPr>
        <w:t xml:space="preserve"> (excessive)</w:t>
      </w:r>
      <w:r w:rsidR="00964D99">
        <w:rPr>
          <w:sz w:val="21"/>
          <w:szCs w:val="21"/>
        </w:rPr>
        <w:t>,</w:t>
      </w:r>
      <w:r w:rsidR="00333628">
        <w:rPr>
          <w:sz w:val="21"/>
          <w:szCs w:val="21"/>
        </w:rPr>
        <w:t xml:space="preserve"> or</w:t>
      </w:r>
      <w:r w:rsidR="00C91D82">
        <w:rPr>
          <w:sz w:val="21"/>
          <w:szCs w:val="21"/>
        </w:rPr>
        <w:t xml:space="preserve"> how far below a </w:t>
      </w:r>
      <w:r w:rsidR="00DF5067">
        <w:rPr>
          <w:sz w:val="21"/>
          <w:szCs w:val="21"/>
        </w:rPr>
        <w:t xml:space="preserve">required </w:t>
      </w:r>
      <w:r w:rsidR="00C91D82">
        <w:rPr>
          <w:sz w:val="21"/>
          <w:szCs w:val="21"/>
        </w:rPr>
        <w:t xml:space="preserve">amount </w:t>
      </w:r>
      <w:r w:rsidR="00DF5067">
        <w:rPr>
          <w:sz w:val="21"/>
          <w:szCs w:val="21"/>
        </w:rPr>
        <w:t>occurred</w:t>
      </w:r>
      <w:r w:rsidR="00C91D82">
        <w:rPr>
          <w:sz w:val="21"/>
          <w:szCs w:val="21"/>
        </w:rPr>
        <w:t xml:space="preserve"> (reduced)</w:t>
      </w:r>
      <w:r w:rsidR="00DF5067">
        <w:rPr>
          <w:sz w:val="21"/>
          <w:szCs w:val="21"/>
        </w:rPr>
        <w:t xml:space="preserve"> again during the period of the policy</w:t>
      </w:r>
      <w:r w:rsidR="00C91D82">
        <w:rPr>
          <w:sz w:val="21"/>
          <w:szCs w:val="21"/>
        </w:rPr>
        <w:t>.</w:t>
      </w:r>
      <w:r w:rsidR="009E74F1">
        <w:rPr>
          <w:sz w:val="21"/>
          <w:szCs w:val="21"/>
        </w:rPr>
        <w:t xml:space="preserve"> The ability for weather-based deductibles to be </w:t>
      </w:r>
      <w:r w:rsidR="00BF5E44">
        <w:rPr>
          <w:sz w:val="21"/>
          <w:szCs w:val="21"/>
        </w:rPr>
        <w:t>set at any level means that these policies can be highly customized to a client’s needs</w:t>
      </w:r>
      <w:r w:rsidR="003A4410">
        <w:rPr>
          <w:sz w:val="21"/>
          <w:szCs w:val="21"/>
        </w:rPr>
        <w:t xml:space="preserve"> or budget requirements. </w:t>
      </w:r>
      <w:r w:rsidR="00953FEE">
        <w:rPr>
          <w:sz w:val="21"/>
          <w:szCs w:val="21"/>
        </w:rPr>
        <w:t xml:space="preserve">For payout to occur, the client will need to confirm </w:t>
      </w:r>
      <w:r w:rsidR="00721DD8">
        <w:rPr>
          <w:sz w:val="21"/>
          <w:szCs w:val="21"/>
        </w:rPr>
        <w:t>the financial loss that they have suffered due to the specified peril and</w:t>
      </w:r>
      <w:r w:rsidR="0034382B">
        <w:rPr>
          <w:sz w:val="21"/>
          <w:szCs w:val="21"/>
        </w:rPr>
        <w:t xml:space="preserve"> their insurer</w:t>
      </w:r>
      <w:r w:rsidR="00721DD8">
        <w:rPr>
          <w:sz w:val="21"/>
          <w:szCs w:val="21"/>
        </w:rPr>
        <w:t xml:space="preserve"> will cross check this against the weather data that was </w:t>
      </w:r>
      <w:r w:rsidR="00F3735A">
        <w:rPr>
          <w:sz w:val="21"/>
          <w:szCs w:val="21"/>
        </w:rPr>
        <w:t xml:space="preserve">collected via the methodology </w:t>
      </w:r>
      <w:r w:rsidR="00DF5067">
        <w:rPr>
          <w:sz w:val="21"/>
          <w:szCs w:val="21"/>
        </w:rPr>
        <w:t xml:space="preserve">set out in </w:t>
      </w:r>
      <w:r w:rsidR="00F3735A">
        <w:rPr>
          <w:sz w:val="21"/>
          <w:szCs w:val="21"/>
        </w:rPr>
        <w:t>in the policy documentation.</w:t>
      </w:r>
    </w:p>
    <w:p w14:paraId="1D42FBEA" w14:textId="2DC6F728" w:rsidR="007804DD" w:rsidRDefault="007804DD" w:rsidP="007804DD">
      <w:pPr>
        <w:pStyle w:val="NoSpacing"/>
        <w:jc w:val="both"/>
        <w:rPr>
          <w:sz w:val="21"/>
          <w:szCs w:val="21"/>
        </w:rPr>
      </w:pPr>
    </w:p>
    <w:p w14:paraId="45048762" w14:textId="59CA89E0" w:rsidR="007804DD" w:rsidRDefault="007804DD" w:rsidP="007804DD">
      <w:pPr>
        <w:pStyle w:val="NoSpacing"/>
        <w:jc w:val="both"/>
        <w:rPr>
          <w:sz w:val="21"/>
          <w:szCs w:val="21"/>
        </w:rPr>
      </w:pPr>
    </w:p>
    <w:p w14:paraId="4A1836F5" w14:textId="1E013404" w:rsidR="007804DD" w:rsidRDefault="007804DD" w:rsidP="007804DD">
      <w:pPr>
        <w:pStyle w:val="NoSpacing"/>
        <w:jc w:val="both"/>
        <w:rPr>
          <w:sz w:val="21"/>
          <w:szCs w:val="21"/>
        </w:rPr>
      </w:pPr>
    </w:p>
    <w:p w14:paraId="741F52E3" w14:textId="06086A61" w:rsidR="00554C69" w:rsidRDefault="00F44597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</w:t>
      </w:r>
      <w:r w:rsidR="00547BDC">
        <w:rPr>
          <w:sz w:val="21"/>
          <w:szCs w:val="21"/>
        </w:rPr>
        <w:t xml:space="preserve">arametric covers have </w:t>
      </w:r>
      <w:r w:rsidR="002138BD">
        <w:rPr>
          <w:sz w:val="21"/>
          <w:szCs w:val="21"/>
        </w:rPr>
        <w:t>two distinct</w:t>
      </w:r>
      <w:r w:rsidR="00547BDC">
        <w:rPr>
          <w:sz w:val="21"/>
          <w:szCs w:val="21"/>
        </w:rPr>
        <w:t xml:space="preserve"> benefits for the client:</w:t>
      </w:r>
    </w:p>
    <w:p w14:paraId="145C7EF3" w14:textId="1A598CAD" w:rsidR="00547BDC" w:rsidRDefault="00547BDC" w:rsidP="00554C69">
      <w:pPr>
        <w:pStyle w:val="NoSpacing"/>
        <w:rPr>
          <w:sz w:val="21"/>
          <w:szCs w:val="21"/>
        </w:rPr>
      </w:pPr>
    </w:p>
    <w:p w14:paraId="0D2AFDD7" w14:textId="7047D2DF" w:rsidR="00547BDC" w:rsidRPr="0043200F" w:rsidRDefault="004544EE" w:rsidP="004544EE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="0033234D">
        <w:rPr>
          <w:sz w:val="21"/>
          <w:szCs w:val="21"/>
        </w:rPr>
        <w:t>Ground Up Coverage.</w:t>
      </w:r>
    </w:p>
    <w:p w14:paraId="195D6611" w14:textId="28D27279" w:rsidR="00F70CC8" w:rsidRPr="00C13B47" w:rsidRDefault="00F70CC8" w:rsidP="00554C69">
      <w:pPr>
        <w:pStyle w:val="NoSpacing"/>
        <w:rPr>
          <w:sz w:val="18"/>
          <w:szCs w:val="18"/>
        </w:rPr>
      </w:pPr>
    </w:p>
    <w:p w14:paraId="122200CB" w14:textId="39085875" w:rsidR="003F5AAA" w:rsidRDefault="00D4543B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Parametric policies contain no financial deductible</w:t>
      </w:r>
      <w:r w:rsidR="00E90E8A">
        <w:rPr>
          <w:sz w:val="21"/>
          <w:szCs w:val="21"/>
        </w:rPr>
        <w:t>. If the weather th</w:t>
      </w:r>
      <w:r w:rsidR="00266EF5">
        <w:rPr>
          <w:sz w:val="21"/>
          <w:szCs w:val="21"/>
        </w:rPr>
        <w:t>re</w:t>
      </w:r>
      <w:r w:rsidR="00E90E8A">
        <w:rPr>
          <w:sz w:val="21"/>
          <w:szCs w:val="21"/>
        </w:rPr>
        <w:t xml:space="preserve">shold </w:t>
      </w:r>
      <w:r w:rsidR="00266EF5">
        <w:rPr>
          <w:sz w:val="21"/>
          <w:szCs w:val="21"/>
        </w:rPr>
        <w:t>is</w:t>
      </w:r>
      <w:r w:rsidR="00E90E8A">
        <w:rPr>
          <w:sz w:val="21"/>
          <w:szCs w:val="21"/>
        </w:rPr>
        <w:t xml:space="preserve"> met</w:t>
      </w:r>
      <w:r w:rsidR="003F5AAA">
        <w:rPr>
          <w:sz w:val="21"/>
          <w:szCs w:val="21"/>
        </w:rPr>
        <w:t>, and the client sustains a financial loss, the</w:t>
      </w:r>
      <w:r w:rsidR="00266EF5">
        <w:rPr>
          <w:sz w:val="21"/>
          <w:szCs w:val="21"/>
        </w:rPr>
        <w:t xml:space="preserve"> policy</w:t>
      </w:r>
      <w:r w:rsidR="003F5AAA">
        <w:rPr>
          <w:sz w:val="21"/>
          <w:szCs w:val="21"/>
        </w:rPr>
        <w:t xml:space="preserve"> will pay.</w:t>
      </w:r>
      <w:r w:rsidR="00266EF5">
        <w:rPr>
          <w:sz w:val="21"/>
          <w:szCs w:val="21"/>
        </w:rPr>
        <w:t xml:space="preserve"> </w:t>
      </w:r>
    </w:p>
    <w:p w14:paraId="10364DC2" w14:textId="77777777" w:rsidR="00A6676E" w:rsidRDefault="00A6676E" w:rsidP="00554C69">
      <w:pPr>
        <w:pStyle w:val="NoSpacing"/>
        <w:rPr>
          <w:sz w:val="21"/>
          <w:szCs w:val="21"/>
        </w:rPr>
      </w:pPr>
    </w:p>
    <w:p w14:paraId="35A72F6B" w14:textId="45B1BB03" w:rsidR="003F5AAA" w:rsidRDefault="003F5AAA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="000D30A4">
        <w:rPr>
          <w:sz w:val="21"/>
          <w:szCs w:val="21"/>
        </w:rPr>
        <w:t>Immediate Loss Settlement.</w:t>
      </w:r>
    </w:p>
    <w:p w14:paraId="4E6042D2" w14:textId="5DF05F3C" w:rsidR="000D30A4" w:rsidRDefault="000D30A4" w:rsidP="00554C69">
      <w:pPr>
        <w:pStyle w:val="NoSpacing"/>
        <w:rPr>
          <w:sz w:val="21"/>
          <w:szCs w:val="21"/>
        </w:rPr>
      </w:pPr>
    </w:p>
    <w:p w14:paraId="360474C2" w14:textId="03F9694F" w:rsidR="00F90A05" w:rsidRDefault="009E402E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 lack of </w:t>
      </w:r>
      <w:r w:rsidR="00A322D2">
        <w:rPr>
          <w:sz w:val="21"/>
          <w:szCs w:val="21"/>
        </w:rPr>
        <w:t xml:space="preserve">need for </w:t>
      </w:r>
      <w:r>
        <w:rPr>
          <w:sz w:val="21"/>
          <w:szCs w:val="21"/>
        </w:rPr>
        <w:t xml:space="preserve">loss adjusting, and the payout being largely predicated on publicly </w:t>
      </w:r>
      <w:r w:rsidR="00487EA7">
        <w:rPr>
          <w:sz w:val="21"/>
          <w:szCs w:val="21"/>
        </w:rPr>
        <w:t xml:space="preserve">available data, mean that payouts </w:t>
      </w:r>
      <w:r w:rsidR="005E79CB">
        <w:rPr>
          <w:sz w:val="21"/>
          <w:szCs w:val="21"/>
        </w:rPr>
        <w:t xml:space="preserve">can </w:t>
      </w:r>
      <w:r w:rsidR="00266EF5">
        <w:rPr>
          <w:sz w:val="21"/>
          <w:szCs w:val="21"/>
        </w:rPr>
        <w:t>be made</w:t>
      </w:r>
      <w:r w:rsidR="005E79CB">
        <w:rPr>
          <w:sz w:val="21"/>
          <w:szCs w:val="21"/>
        </w:rPr>
        <w:t xml:space="preserve"> within 21 days </w:t>
      </w:r>
      <w:proofErr w:type="gramStart"/>
      <w:r w:rsidR="005E79CB">
        <w:rPr>
          <w:sz w:val="21"/>
          <w:szCs w:val="21"/>
        </w:rPr>
        <w:t xml:space="preserve">of </w:t>
      </w:r>
      <w:r w:rsidR="00266EF5">
        <w:rPr>
          <w:sz w:val="21"/>
          <w:szCs w:val="21"/>
        </w:rPr>
        <w:t xml:space="preserve"> the</w:t>
      </w:r>
      <w:proofErr w:type="gramEnd"/>
      <w:r w:rsidR="00266EF5">
        <w:rPr>
          <w:sz w:val="21"/>
          <w:szCs w:val="21"/>
        </w:rPr>
        <w:t xml:space="preserve"> </w:t>
      </w:r>
      <w:r w:rsidR="005E79CB">
        <w:rPr>
          <w:sz w:val="21"/>
          <w:szCs w:val="21"/>
        </w:rPr>
        <w:t>loss event</w:t>
      </w:r>
      <w:r w:rsidR="00266EF5">
        <w:rPr>
          <w:sz w:val="21"/>
          <w:szCs w:val="21"/>
        </w:rPr>
        <w:t xml:space="preserve"> or </w:t>
      </w:r>
      <w:r w:rsidR="005E79CB">
        <w:rPr>
          <w:sz w:val="21"/>
          <w:szCs w:val="21"/>
        </w:rPr>
        <w:t>expiry</w:t>
      </w:r>
      <w:r w:rsidR="00266EF5">
        <w:rPr>
          <w:sz w:val="21"/>
          <w:szCs w:val="21"/>
        </w:rPr>
        <w:t xml:space="preserve"> of the policy</w:t>
      </w:r>
      <w:r w:rsidR="005E79CB">
        <w:rPr>
          <w:sz w:val="21"/>
          <w:szCs w:val="21"/>
        </w:rPr>
        <w:t>.</w:t>
      </w:r>
    </w:p>
    <w:p w14:paraId="620EEF90" w14:textId="72095587" w:rsidR="00DE1E7F" w:rsidRDefault="00DE1E7F" w:rsidP="00554C69">
      <w:pPr>
        <w:pStyle w:val="NoSpacing"/>
        <w:rPr>
          <w:sz w:val="21"/>
          <w:szCs w:val="21"/>
        </w:rPr>
      </w:pPr>
    </w:p>
    <w:p w14:paraId="49455742" w14:textId="77777777" w:rsidR="00F36A2E" w:rsidRDefault="00F36A2E" w:rsidP="00554C69">
      <w:pPr>
        <w:pStyle w:val="NoSpacing"/>
        <w:rPr>
          <w:sz w:val="21"/>
          <w:szCs w:val="21"/>
        </w:rPr>
      </w:pPr>
    </w:p>
    <w:p w14:paraId="45CC847A" w14:textId="052BAF9B" w:rsidR="00B22D44" w:rsidRDefault="00697AE0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These policies are very adaptable and </w:t>
      </w:r>
      <w:r w:rsidR="00266EF5">
        <w:rPr>
          <w:sz w:val="21"/>
          <w:szCs w:val="21"/>
        </w:rPr>
        <w:t>the markets we source</w:t>
      </w:r>
      <w:r w:rsidR="00505DFC">
        <w:rPr>
          <w:sz w:val="21"/>
          <w:szCs w:val="21"/>
        </w:rPr>
        <w:t xml:space="preserve"> make each policy unique to the client. In order to achieve this, we start the process by asking some relatively simple questions about the risk and this allows us to </w:t>
      </w:r>
      <w:r w:rsidR="00A322D2">
        <w:rPr>
          <w:sz w:val="21"/>
          <w:szCs w:val="21"/>
        </w:rPr>
        <w:t>investigate the historic weather or seismic</w:t>
      </w:r>
      <w:r w:rsidR="0065489D">
        <w:rPr>
          <w:sz w:val="21"/>
          <w:szCs w:val="21"/>
        </w:rPr>
        <w:t xml:space="preserve"> activity</w:t>
      </w:r>
      <w:r w:rsidR="00A322D2">
        <w:rPr>
          <w:sz w:val="21"/>
          <w:szCs w:val="21"/>
        </w:rPr>
        <w:t xml:space="preserve"> for the region</w:t>
      </w:r>
      <w:r w:rsidR="004A10F5">
        <w:rPr>
          <w:sz w:val="21"/>
          <w:szCs w:val="21"/>
        </w:rPr>
        <w:t>.</w:t>
      </w:r>
      <w:r w:rsidR="009038F8">
        <w:rPr>
          <w:sz w:val="21"/>
          <w:szCs w:val="21"/>
        </w:rPr>
        <w:t xml:space="preserve"> The</w:t>
      </w:r>
      <w:r w:rsidR="00266EF5">
        <w:rPr>
          <w:sz w:val="21"/>
          <w:szCs w:val="21"/>
        </w:rPr>
        <w:t xml:space="preserve"> specific</w:t>
      </w:r>
      <w:r w:rsidR="009038F8">
        <w:rPr>
          <w:sz w:val="21"/>
          <w:szCs w:val="21"/>
        </w:rPr>
        <w:t xml:space="preserve"> questions/pieces of information are:</w:t>
      </w:r>
    </w:p>
    <w:p w14:paraId="34014797" w14:textId="30242C38" w:rsidR="009038F8" w:rsidRDefault="009038F8" w:rsidP="00554C69">
      <w:pPr>
        <w:pStyle w:val="NoSpacing"/>
        <w:rPr>
          <w:sz w:val="21"/>
          <w:szCs w:val="21"/>
        </w:rPr>
      </w:pPr>
    </w:p>
    <w:p w14:paraId="76C13B4E" w14:textId="02708E7D" w:rsidR="009038F8" w:rsidRDefault="009038F8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Location of Risk(s) – This is the registered address(es) of the locations </w:t>
      </w:r>
      <w:r w:rsidR="00E0082C">
        <w:rPr>
          <w:sz w:val="21"/>
          <w:szCs w:val="21"/>
        </w:rPr>
        <w:t>and the latitude and longitude coordinates</w:t>
      </w:r>
    </w:p>
    <w:p w14:paraId="4F67B8D1" w14:textId="4F8AB36F" w:rsidR="00E0082C" w:rsidRDefault="00E0082C" w:rsidP="00554C69">
      <w:pPr>
        <w:pStyle w:val="NoSpacing"/>
        <w:rPr>
          <w:sz w:val="21"/>
          <w:szCs w:val="21"/>
        </w:rPr>
      </w:pPr>
    </w:p>
    <w:p w14:paraId="1A9F0C76" w14:textId="0B61FFC6" w:rsidR="005D291D" w:rsidRDefault="00490484" w:rsidP="005D291D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Loss History – A comprehensive history of losses </w:t>
      </w:r>
      <w:r w:rsidR="00FC01DF">
        <w:rPr>
          <w:sz w:val="21"/>
          <w:szCs w:val="21"/>
        </w:rPr>
        <w:t>relating to the desired peril.</w:t>
      </w:r>
      <w:r w:rsidR="005D291D">
        <w:rPr>
          <w:sz w:val="21"/>
          <w:szCs w:val="21"/>
        </w:rPr>
        <w:t xml:space="preserve"> This allows cross-correlation to occur with historical </w:t>
      </w:r>
      <w:r w:rsidR="00A01A2C">
        <w:rPr>
          <w:sz w:val="21"/>
          <w:szCs w:val="21"/>
        </w:rPr>
        <w:t>events.</w:t>
      </w:r>
    </w:p>
    <w:p w14:paraId="6BFAD6AA" w14:textId="77777777" w:rsidR="005D291D" w:rsidRPr="005D291D" w:rsidRDefault="005D291D" w:rsidP="005D291D">
      <w:pPr>
        <w:pStyle w:val="NoSpacing"/>
        <w:rPr>
          <w:sz w:val="21"/>
          <w:szCs w:val="21"/>
        </w:rPr>
      </w:pPr>
    </w:p>
    <w:p w14:paraId="393D1F8A" w14:textId="3C4234C1" w:rsidR="00C56DA1" w:rsidRDefault="006079A7" w:rsidP="00A01A2C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Allocated Budget – A rough idea of a budget allow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to create a structure which fit </w:t>
      </w:r>
      <w:r w:rsidR="00A322D2">
        <w:rPr>
          <w:sz w:val="21"/>
          <w:szCs w:val="21"/>
        </w:rPr>
        <w:t xml:space="preserve">the </w:t>
      </w:r>
      <w:proofErr w:type="gramStart"/>
      <w:r w:rsidR="00A322D2">
        <w:rPr>
          <w:sz w:val="21"/>
          <w:szCs w:val="21"/>
        </w:rPr>
        <w:t>clients</w:t>
      </w:r>
      <w:proofErr w:type="gramEnd"/>
      <w:r>
        <w:rPr>
          <w:sz w:val="21"/>
          <w:szCs w:val="21"/>
        </w:rPr>
        <w:t xml:space="preserve"> finances. </w:t>
      </w:r>
      <w:r w:rsidR="00A322D2">
        <w:rPr>
          <w:sz w:val="21"/>
          <w:szCs w:val="21"/>
        </w:rPr>
        <w:t>Our markets</w:t>
      </w:r>
      <w:r>
        <w:rPr>
          <w:sz w:val="21"/>
          <w:szCs w:val="21"/>
        </w:rPr>
        <w:t xml:space="preserve"> </w:t>
      </w:r>
      <w:r w:rsidR="00A322D2">
        <w:rPr>
          <w:sz w:val="21"/>
          <w:szCs w:val="21"/>
        </w:rPr>
        <w:t>will</w:t>
      </w:r>
      <w:r>
        <w:rPr>
          <w:sz w:val="21"/>
          <w:szCs w:val="21"/>
        </w:rPr>
        <w:t xml:space="preserve"> work backwards from the </w:t>
      </w:r>
      <w:r w:rsidR="00C56DA1">
        <w:rPr>
          <w:sz w:val="21"/>
          <w:szCs w:val="21"/>
        </w:rPr>
        <w:t>budget to make sure any structures are affordable.</w:t>
      </w:r>
    </w:p>
    <w:p w14:paraId="0BF02547" w14:textId="77777777" w:rsidR="00A01A2C" w:rsidRPr="00A01A2C" w:rsidRDefault="00A01A2C" w:rsidP="00A01A2C">
      <w:pPr>
        <w:pStyle w:val="NoSpacing"/>
        <w:rPr>
          <w:sz w:val="21"/>
          <w:szCs w:val="21"/>
        </w:rPr>
      </w:pPr>
    </w:p>
    <w:p w14:paraId="6DC4FD7A" w14:textId="08A67857" w:rsidR="00C56DA1" w:rsidRDefault="006B05F1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>Advice on Structure</w:t>
      </w:r>
      <w:r w:rsidR="002E5845">
        <w:rPr>
          <w:sz w:val="21"/>
          <w:szCs w:val="21"/>
        </w:rPr>
        <w:t xml:space="preserve"> – If you or your client have some idea as to how they would want the structure to react</w:t>
      </w:r>
      <w:r w:rsidR="00007ACE">
        <w:rPr>
          <w:sz w:val="21"/>
          <w:szCs w:val="21"/>
        </w:rPr>
        <w:t xml:space="preserve"> from a </w:t>
      </w:r>
      <w:r w:rsidR="008B5F62">
        <w:rPr>
          <w:sz w:val="21"/>
          <w:szCs w:val="21"/>
        </w:rPr>
        <w:t>precipitation</w:t>
      </w:r>
      <w:r w:rsidR="00F640FB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or financial payout perspective then this is valuable information for </w:t>
      </w:r>
      <w:r w:rsidR="00A322D2">
        <w:rPr>
          <w:sz w:val="21"/>
          <w:szCs w:val="21"/>
        </w:rPr>
        <w:t>our</w:t>
      </w:r>
      <w:r>
        <w:rPr>
          <w:sz w:val="21"/>
          <w:szCs w:val="21"/>
        </w:rPr>
        <w:t xml:space="preserve"> markets to factor in.</w:t>
      </w:r>
    </w:p>
    <w:p w14:paraId="4E98AA13" w14:textId="77777777" w:rsidR="00A01A2C" w:rsidRDefault="00A01A2C" w:rsidP="00A01A2C">
      <w:pPr>
        <w:pStyle w:val="NoSpacing"/>
        <w:rPr>
          <w:sz w:val="21"/>
          <w:szCs w:val="21"/>
        </w:rPr>
      </w:pPr>
    </w:p>
    <w:p w14:paraId="0B14810F" w14:textId="48087876" w:rsidR="0043200F" w:rsidRPr="00726846" w:rsidRDefault="006B05F1" w:rsidP="0043200F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Policy Period – These coverages can be </w:t>
      </w:r>
      <w:r w:rsidR="0034382B">
        <w:rPr>
          <w:sz w:val="21"/>
          <w:szCs w:val="21"/>
        </w:rPr>
        <w:t>placed</w:t>
      </w:r>
      <w:r w:rsidR="007E008D">
        <w:rPr>
          <w:sz w:val="21"/>
          <w:szCs w:val="21"/>
        </w:rPr>
        <w:t xml:space="preserve"> on an annual basis or just for </w:t>
      </w:r>
      <w:r w:rsidR="003A3EA1">
        <w:rPr>
          <w:sz w:val="21"/>
          <w:szCs w:val="21"/>
        </w:rPr>
        <w:t>a desired</w:t>
      </w:r>
      <w:r w:rsidR="0034382B">
        <w:rPr>
          <w:sz w:val="21"/>
          <w:szCs w:val="21"/>
        </w:rPr>
        <w:t xml:space="preserve"> period during which the peril will have the most effect on the business covered.</w:t>
      </w:r>
    </w:p>
    <w:p w14:paraId="1B5AD7B8" w14:textId="77777777" w:rsidR="00D42D2D" w:rsidRDefault="00D42D2D" w:rsidP="0043200F">
      <w:pPr>
        <w:pStyle w:val="NoSpacing"/>
        <w:rPr>
          <w:sz w:val="18"/>
          <w:szCs w:val="18"/>
        </w:rPr>
      </w:pPr>
    </w:p>
    <w:p w14:paraId="2E6A623C" w14:textId="42476BCB" w:rsidR="00F640FB" w:rsidRDefault="00F640FB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6A2FBD2E" w14:textId="77777777" w:rsidR="00F640FB" w:rsidRDefault="00F640FB" w:rsidP="0043200F">
      <w:pPr>
        <w:pStyle w:val="NoSpacing"/>
        <w:rPr>
          <w:b/>
          <w:bCs/>
          <w:sz w:val="21"/>
          <w:szCs w:val="21"/>
          <w:u w:val="single"/>
        </w:rPr>
      </w:pPr>
    </w:p>
    <w:p w14:paraId="2ED17300" w14:textId="7F6EE611" w:rsidR="0043200F" w:rsidRPr="00C13B47" w:rsidRDefault="00C13B47" w:rsidP="0043200F">
      <w:pPr>
        <w:pStyle w:val="NoSpacing"/>
        <w:rPr>
          <w:b/>
          <w:bCs/>
          <w:sz w:val="21"/>
          <w:szCs w:val="21"/>
          <w:u w:val="single"/>
        </w:rPr>
      </w:pPr>
      <w:r w:rsidRPr="00C13B47">
        <w:rPr>
          <w:b/>
          <w:bCs/>
          <w:sz w:val="21"/>
          <w:szCs w:val="21"/>
          <w:u w:val="single"/>
        </w:rPr>
        <w:t>Contacting Us</w:t>
      </w:r>
    </w:p>
    <w:p w14:paraId="10EB27DA" w14:textId="0A0B3892" w:rsidR="00C13B47" w:rsidRPr="00C13B47" w:rsidRDefault="00C13B47" w:rsidP="0043200F">
      <w:pPr>
        <w:pStyle w:val="NoSpacing"/>
        <w:rPr>
          <w:sz w:val="18"/>
          <w:szCs w:val="18"/>
        </w:rPr>
      </w:pPr>
    </w:p>
    <w:p w14:paraId="6B85FD4C" w14:textId="3EC143C8" w:rsidR="00C13B47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John Warwick</w:t>
      </w:r>
    </w:p>
    <w:p w14:paraId="485854E1" w14:textId="26CD70DA" w:rsidR="0043200F" w:rsidRDefault="00EC582D" w:rsidP="0043200F">
      <w:pPr>
        <w:pStyle w:val="NoSpacing"/>
        <w:rPr>
          <w:color w:val="0070C0"/>
          <w:sz w:val="21"/>
          <w:szCs w:val="21"/>
        </w:rPr>
      </w:pPr>
      <w:hyperlink r:id="rId8" w:history="1">
        <w:r w:rsidR="003753AE" w:rsidRPr="002E3544">
          <w:rPr>
            <w:rStyle w:val="Hyperlink"/>
            <w:sz w:val="21"/>
            <w:szCs w:val="21"/>
          </w:rPr>
          <w:t>john.warwick@excessweather.com</w:t>
        </w:r>
      </w:hyperlink>
    </w:p>
    <w:p w14:paraId="12C0EE26" w14:textId="2F39B20C" w:rsidR="0043200F" w:rsidRPr="00C13B47" w:rsidRDefault="0043200F" w:rsidP="0043200F">
      <w:pPr>
        <w:pStyle w:val="NoSpacing"/>
        <w:rPr>
          <w:sz w:val="18"/>
          <w:szCs w:val="18"/>
        </w:rPr>
      </w:pPr>
    </w:p>
    <w:p w14:paraId="691D11FF" w14:textId="090DDD6E" w:rsidR="0043200F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Jamie Warwick</w:t>
      </w:r>
    </w:p>
    <w:p w14:paraId="3EF45C59" w14:textId="7308C6D3" w:rsidR="0043200F" w:rsidRDefault="00EC582D" w:rsidP="0043200F">
      <w:pPr>
        <w:pStyle w:val="NoSpacing"/>
        <w:rPr>
          <w:color w:val="0070C0"/>
          <w:sz w:val="21"/>
          <w:szCs w:val="21"/>
        </w:rPr>
      </w:pPr>
      <w:hyperlink r:id="rId9" w:history="1">
        <w:r w:rsidR="003753AE" w:rsidRPr="002E3544">
          <w:rPr>
            <w:rStyle w:val="Hyperlink"/>
            <w:sz w:val="21"/>
            <w:szCs w:val="21"/>
          </w:rPr>
          <w:t>jamie.warwick@excessweather.com</w:t>
        </w:r>
      </w:hyperlink>
    </w:p>
    <w:p w14:paraId="7B38E518" w14:textId="355CF1FD" w:rsidR="003753AE" w:rsidRDefault="003753AE" w:rsidP="0043200F">
      <w:pPr>
        <w:pStyle w:val="NoSpacing"/>
        <w:rPr>
          <w:color w:val="0070C0"/>
          <w:sz w:val="21"/>
          <w:szCs w:val="21"/>
        </w:rPr>
      </w:pPr>
    </w:p>
    <w:p w14:paraId="49BC4210" w14:textId="35F80AD4" w:rsidR="003753AE" w:rsidRPr="003753AE" w:rsidRDefault="003753AE" w:rsidP="0043200F">
      <w:pPr>
        <w:pStyle w:val="NoSpacing"/>
        <w:rPr>
          <w:color w:val="0070C0"/>
          <w:sz w:val="21"/>
          <w:szCs w:val="21"/>
          <w:u w:val="single"/>
        </w:rPr>
      </w:pPr>
      <w:r w:rsidRPr="003753AE">
        <w:rPr>
          <w:color w:val="0070C0"/>
          <w:sz w:val="21"/>
          <w:szCs w:val="21"/>
          <w:u w:val="single"/>
        </w:rPr>
        <w:t>excessweather.com</w:t>
      </w:r>
    </w:p>
    <w:p w14:paraId="07C42669" w14:textId="77777777" w:rsidR="003753AE" w:rsidRPr="0043200F" w:rsidRDefault="003753AE" w:rsidP="0043200F">
      <w:pPr>
        <w:pStyle w:val="NoSpacing"/>
        <w:rPr>
          <w:sz w:val="21"/>
          <w:szCs w:val="21"/>
        </w:rPr>
      </w:pPr>
    </w:p>
    <w:sectPr w:rsidR="003753AE" w:rsidRPr="0043200F" w:rsidSect="00BC60D0">
      <w:footerReference w:type="default" r:id="rId10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515A3" w14:textId="77777777" w:rsidR="00C96E89" w:rsidRDefault="00C96E89" w:rsidP="008D3904">
      <w:pPr>
        <w:spacing w:after="0" w:line="240" w:lineRule="auto"/>
      </w:pPr>
      <w:r>
        <w:separator/>
      </w:r>
    </w:p>
  </w:endnote>
  <w:endnote w:type="continuationSeparator" w:id="0">
    <w:p w14:paraId="612651DA" w14:textId="77777777" w:rsidR="00C96E89" w:rsidRDefault="00C96E89" w:rsidP="008D3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2BF3E" w14:textId="184A94C5" w:rsidR="00EC582D" w:rsidRPr="00EC582D" w:rsidRDefault="00EC582D" w:rsidP="00EC582D">
    <w:pPr>
      <w:spacing w:after="0" w:line="240" w:lineRule="auto"/>
      <w:rPr>
        <w:rFonts w:ascii="Calibri" w:eastAsia="Calibri" w:hAnsi="Calibri" w:cs="Times New Roman"/>
        <w:color w:val="A6A6A6"/>
        <w:sz w:val="14"/>
        <w:szCs w:val="14"/>
      </w:rPr>
    </w:pPr>
    <w:r>
      <w:rPr>
        <w:rFonts w:ascii="Microsoft Sans Serif" w:hAnsi="Microsoft Sans Serif" w:cs="Microsoft Sans Serif"/>
        <w:noProof/>
        <w:color w:val="0070C0"/>
        <w:sz w:val="44"/>
        <w:szCs w:val="4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C47D06" wp14:editId="1191FC9E">
              <wp:simplePos x="0" y="0"/>
              <wp:positionH relativeFrom="page">
                <wp:posOffset>0</wp:posOffset>
              </wp:positionH>
              <wp:positionV relativeFrom="paragraph">
                <wp:posOffset>-106045</wp:posOffset>
              </wp:positionV>
              <wp:extent cx="7772400" cy="0"/>
              <wp:effectExtent l="0" t="0" r="19050" b="38100"/>
              <wp:wrapNone/>
              <wp:docPr id="22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25400">
                        <a:gradFill>
                          <a:gsLst>
                            <a:gs pos="0">
                              <a:srgbClr val="0070C0"/>
                            </a:gs>
                            <a:gs pos="50000">
                              <a:schemeClr val="bg1"/>
                            </a:gs>
                            <a:gs pos="40000">
                              <a:srgbClr val="0070C0"/>
                            </a:gs>
                            <a:gs pos="60000">
                              <a:srgbClr val="FF0000"/>
                            </a:gs>
                            <a:gs pos="100000">
                              <a:srgbClr val="FF0000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6CCD99" id="Straight Connector 2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8.35pt" to="612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" strokeweight="2pt">
              <v:stroke joinstyle="miter"/>
              <w10:wrap anchorx="page"/>
            </v:line>
          </w:pict>
        </mc:Fallback>
      </mc:AlternateConten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No 2 Limited is registered in England &amp; Wales under company 9317390. Registered Office: 8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Churton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,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Birchanger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, Bishop’s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Stortford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, Herts CM23 5FF.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No 2 Limited is an agent of Cornerstone Insurance Brokers Limited, which company is an Appointed Representative of Independent Broking Solutions Limited.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Excessweather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is a trading name of Independent Broking Solutions Limited.</w:t>
    </w:r>
  </w:p>
  <w:p w14:paraId="21FF6CEA" w14:textId="571D40C4" w:rsidR="00EC582D" w:rsidRPr="00EC582D" w:rsidRDefault="00EC582D" w:rsidP="00EC582D">
    <w:pPr>
      <w:spacing w:after="0" w:line="240" w:lineRule="auto"/>
      <w:ind w:left="720" w:firstLine="720"/>
      <w:rPr>
        <w:rFonts w:ascii="Calibri" w:eastAsia="Calibri" w:hAnsi="Calibri" w:cs="Times New Roman"/>
        <w:color w:val="A6A6A6"/>
        <w:sz w:val="14"/>
        <w:szCs w:val="14"/>
      </w:rPr>
    </w:pPr>
    <w:r w:rsidRPr="00EC582D">
      <w:rPr>
        <w:rFonts w:ascii="Calibri" w:eastAsia="Times New Roman" w:hAnsi="Calibri" w:cs="Times New Roman"/>
        <w:noProof/>
      </w:rPr>
      <w:drawing>
        <wp:anchor distT="0" distB="0" distL="114300" distR="114300" simplePos="0" relativeHeight="251662336" behindDoc="1" locked="0" layoutInCell="1" allowOverlap="1" wp14:anchorId="6EB07A7D" wp14:editId="0357F0D8">
          <wp:simplePos x="0" y="0"/>
          <wp:positionH relativeFrom="column">
            <wp:posOffset>5819775</wp:posOffset>
          </wp:positionH>
          <wp:positionV relativeFrom="paragraph">
            <wp:posOffset>15240</wp:posOffset>
          </wp:positionV>
          <wp:extent cx="561975" cy="333375"/>
          <wp:effectExtent l="0" t="0" r="9525" b="9525"/>
          <wp:wrapTight wrapText="bothSides">
            <wp:wrapPolygon edited="0">
              <wp:start x="0" y="0"/>
              <wp:lineTo x="0" y="20983"/>
              <wp:lineTo x="21234" y="20983"/>
              <wp:lineTo x="212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61737C" w14:textId="449DA469" w:rsidR="008D3904" w:rsidRPr="00EC582D" w:rsidRDefault="00EC582D" w:rsidP="00EC582D">
    <w:pPr>
      <w:spacing w:after="0" w:line="240" w:lineRule="auto"/>
      <w:rPr>
        <w:rFonts w:ascii="Microsoft Sans Serif" w:eastAsia="Times New Roman" w:hAnsi="Microsoft Sans Serif" w:cs="Microsoft Sans Serif"/>
        <w:color w:val="A6A6A6"/>
        <w:sz w:val="40"/>
        <w:szCs w:val="40"/>
      </w:rPr>
    </w:pPr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Independent Broking Solutions Limited is </w:t>
    </w:r>
    <w:r w:rsidRPr="00EC582D">
      <w:rPr>
        <w:rFonts w:ascii="Calibri" w:eastAsia="Calibri" w:hAnsi="Calibri" w:cs="Times New Roman"/>
        <w:color w:val="A6A6A6"/>
        <w:sz w:val="14"/>
        <w:szCs w:val="14"/>
        <w:lang w:val="en-GB"/>
      </w:rPr>
      <w:t>authorised</w:t>
    </w:r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and regulated by the Financial Conduct Authority, registration number 312026. Broker at Lloyd’s number 1179.Registered Office: Unit 2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Kildegaard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Business Park, </w:t>
    </w:r>
    <w:proofErr w:type="spellStart"/>
    <w:r w:rsidRPr="00EC582D">
      <w:rPr>
        <w:rFonts w:ascii="Calibri" w:eastAsia="Calibri" w:hAnsi="Calibri" w:cs="Times New Roman"/>
        <w:color w:val="A6A6A6"/>
        <w:sz w:val="14"/>
        <w:szCs w:val="14"/>
      </w:rPr>
      <w:t>Easthorpe</w:t>
    </w:r>
    <w:proofErr w:type="spellEnd"/>
    <w:r w:rsidRPr="00EC582D">
      <w:rPr>
        <w:rFonts w:ascii="Calibri" w:eastAsia="Calibri" w:hAnsi="Calibri" w:cs="Times New Roman"/>
        <w:color w:val="A6A6A6"/>
        <w:sz w:val="14"/>
        <w:szCs w:val="14"/>
      </w:rPr>
      <w:t xml:space="preserve"> Road, </w:t>
    </w:r>
    <w:proofErr w:type="spellStart"/>
    <w:proofErr w:type="gramStart"/>
    <w:r w:rsidRPr="00EC582D">
      <w:rPr>
        <w:rFonts w:ascii="Calibri" w:eastAsia="Calibri" w:hAnsi="Calibri" w:cs="Times New Roman"/>
        <w:color w:val="A6A6A6"/>
        <w:sz w:val="14"/>
        <w:szCs w:val="14"/>
      </w:rPr>
      <w:t>Easthorpe,Colchester</w:t>
    </w:r>
    <w:proofErr w:type="spellEnd"/>
    <w:proofErr w:type="gramEnd"/>
    <w:r w:rsidRPr="00EC582D">
      <w:rPr>
        <w:rFonts w:ascii="Calibri" w:eastAsia="Calibri" w:hAnsi="Calibri" w:cs="Times New Roman"/>
        <w:color w:val="A6A6A6"/>
        <w:sz w:val="14"/>
        <w:szCs w:val="14"/>
      </w:rPr>
      <w:t>, Essex CO5 9HE. Registered in England &amp; Wales No 00616849.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7D2E1" w14:textId="77777777" w:rsidR="00C96E89" w:rsidRDefault="00C96E89" w:rsidP="008D3904">
      <w:pPr>
        <w:spacing w:after="0" w:line="240" w:lineRule="auto"/>
      </w:pPr>
      <w:r>
        <w:separator/>
      </w:r>
    </w:p>
  </w:footnote>
  <w:footnote w:type="continuationSeparator" w:id="0">
    <w:p w14:paraId="11F5FE67" w14:textId="77777777" w:rsidR="00C96E89" w:rsidRDefault="00C96E89" w:rsidP="008D3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316149C"/>
    <w:multiLevelType w:val="hybridMultilevel"/>
    <w:tmpl w:val="4A18F936"/>
    <w:lvl w:ilvl="0" w:tplc="EBBE6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77DA2"/>
    <w:multiLevelType w:val="hybridMultilevel"/>
    <w:tmpl w:val="274A8C7C"/>
    <w:lvl w:ilvl="0" w:tplc="CE4261C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933E1"/>
    <w:multiLevelType w:val="hybridMultilevel"/>
    <w:tmpl w:val="0900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C8A"/>
    <w:multiLevelType w:val="hybridMultilevel"/>
    <w:tmpl w:val="84B0E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16E2D"/>
    <w:multiLevelType w:val="hybridMultilevel"/>
    <w:tmpl w:val="5B9CC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2MDMzNbM0MzWxMDdT0lEKTi0uzszPAykwNKsFAHj7MZ4tAAAA"/>
  </w:docVars>
  <w:rsids>
    <w:rsidRoot w:val="00554C69"/>
    <w:rsid w:val="00001FFF"/>
    <w:rsid w:val="00005A0B"/>
    <w:rsid w:val="00007ACE"/>
    <w:rsid w:val="00023196"/>
    <w:rsid w:val="00023527"/>
    <w:rsid w:val="00037143"/>
    <w:rsid w:val="00055C55"/>
    <w:rsid w:val="000640AC"/>
    <w:rsid w:val="00074591"/>
    <w:rsid w:val="00077185"/>
    <w:rsid w:val="000A7CF8"/>
    <w:rsid w:val="000D30A4"/>
    <w:rsid w:val="000E5333"/>
    <w:rsid w:val="00114FFD"/>
    <w:rsid w:val="00141209"/>
    <w:rsid w:val="00180496"/>
    <w:rsid w:val="001B2E7F"/>
    <w:rsid w:val="001C11E6"/>
    <w:rsid w:val="001D3C50"/>
    <w:rsid w:val="001F502C"/>
    <w:rsid w:val="002138BD"/>
    <w:rsid w:val="00213F0A"/>
    <w:rsid w:val="002319D6"/>
    <w:rsid w:val="002530CA"/>
    <w:rsid w:val="002534B7"/>
    <w:rsid w:val="00266EF5"/>
    <w:rsid w:val="00273FA0"/>
    <w:rsid w:val="002A1F0A"/>
    <w:rsid w:val="002A5174"/>
    <w:rsid w:val="002B06F5"/>
    <w:rsid w:val="002D0B0F"/>
    <w:rsid w:val="002D5119"/>
    <w:rsid w:val="002E5845"/>
    <w:rsid w:val="002F0D07"/>
    <w:rsid w:val="00312192"/>
    <w:rsid w:val="00330FEA"/>
    <w:rsid w:val="003314DB"/>
    <w:rsid w:val="0033234D"/>
    <w:rsid w:val="00333628"/>
    <w:rsid w:val="00336D62"/>
    <w:rsid w:val="0034382B"/>
    <w:rsid w:val="00350C3C"/>
    <w:rsid w:val="00370799"/>
    <w:rsid w:val="003753AE"/>
    <w:rsid w:val="003851E5"/>
    <w:rsid w:val="00395057"/>
    <w:rsid w:val="00396D3F"/>
    <w:rsid w:val="003A3EA1"/>
    <w:rsid w:val="003A4410"/>
    <w:rsid w:val="003A7556"/>
    <w:rsid w:val="003B6B5C"/>
    <w:rsid w:val="003C0D6F"/>
    <w:rsid w:val="003C4A7E"/>
    <w:rsid w:val="003C5633"/>
    <w:rsid w:val="003D63AF"/>
    <w:rsid w:val="003F5AAA"/>
    <w:rsid w:val="0043200F"/>
    <w:rsid w:val="0044681E"/>
    <w:rsid w:val="004544EE"/>
    <w:rsid w:val="004605CE"/>
    <w:rsid w:val="0046611D"/>
    <w:rsid w:val="004826B0"/>
    <w:rsid w:val="00482AAF"/>
    <w:rsid w:val="00487EA7"/>
    <w:rsid w:val="00490484"/>
    <w:rsid w:val="00491F25"/>
    <w:rsid w:val="00492D86"/>
    <w:rsid w:val="004A10F5"/>
    <w:rsid w:val="004B09BD"/>
    <w:rsid w:val="004B7B18"/>
    <w:rsid w:val="004C4445"/>
    <w:rsid w:val="004C5B7B"/>
    <w:rsid w:val="004D124D"/>
    <w:rsid w:val="004D57BF"/>
    <w:rsid w:val="004E7E1B"/>
    <w:rsid w:val="00505DFC"/>
    <w:rsid w:val="00526734"/>
    <w:rsid w:val="00530268"/>
    <w:rsid w:val="00535A37"/>
    <w:rsid w:val="00540B7C"/>
    <w:rsid w:val="00547BDC"/>
    <w:rsid w:val="00554C69"/>
    <w:rsid w:val="005566D0"/>
    <w:rsid w:val="005614E3"/>
    <w:rsid w:val="00585118"/>
    <w:rsid w:val="005B751E"/>
    <w:rsid w:val="005C7CA1"/>
    <w:rsid w:val="005D1A79"/>
    <w:rsid w:val="005D291D"/>
    <w:rsid w:val="005E40D4"/>
    <w:rsid w:val="005E79CB"/>
    <w:rsid w:val="00607156"/>
    <w:rsid w:val="006079A7"/>
    <w:rsid w:val="00631B50"/>
    <w:rsid w:val="006364C7"/>
    <w:rsid w:val="00643235"/>
    <w:rsid w:val="0065489D"/>
    <w:rsid w:val="00661762"/>
    <w:rsid w:val="006645D5"/>
    <w:rsid w:val="00675F6C"/>
    <w:rsid w:val="00676E4A"/>
    <w:rsid w:val="0068259D"/>
    <w:rsid w:val="0068680E"/>
    <w:rsid w:val="0069321E"/>
    <w:rsid w:val="00697AE0"/>
    <w:rsid w:val="006A1221"/>
    <w:rsid w:val="006A3291"/>
    <w:rsid w:val="006B05F1"/>
    <w:rsid w:val="006C5E81"/>
    <w:rsid w:val="007142F2"/>
    <w:rsid w:val="00721DD8"/>
    <w:rsid w:val="00726846"/>
    <w:rsid w:val="00736422"/>
    <w:rsid w:val="00772EDE"/>
    <w:rsid w:val="007804DD"/>
    <w:rsid w:val="00796D90"/>
    <w:rsid w:val="007B28C1"/>
    <w:rsid w:val="007B396C"/>
    <w:rsid w:val="007D3EF6"/>
    <w:rsid w:val="007D7556"/>
    <w:rsid w:val="007E008D"/>
    <w:rsid w:val="007E13E4"/>
    <w:rsid w:val="007E75D0"/>
    <w:rsid w:val="008020BA"/>
    <w:rsid w:val="0080544A"/>
    <w:rsid w:val="008477BA"/>
    <w:rsid w:val="00851C48"/>
    <w:rsid w:val="008521D6"/>
    <w:rsid w:val="00870E15"/>
    <w:rsid w:val="008909FF"/>
    <w:rsid w:val="00894F7A"/>
    <w:rsid w:val="008B5F62"/>
    <w:rsid w:val="008B6E09"/>
    <w:rsid w:val="008C4315"/>
    <w:rsid w:val="008C5265"/>
    <w:rsid w:val="008C5552"/>
    <w:rsid w:val="008D3904"/>
    <w:rsid w:val="008F187C"/>
    <w:rsid w:val="008F1E30"/>
    <w:rsid w:val="008F2218"/>
    <w:rsid w:val="009038F8"/>
    <w:rsid w:val="0090448E"/>
    <w:rsid w:val="00910F93"/>
    <w:rsid w:val="009166E1"/>
    <w:rsid w:val="00933F90"/>
    <w:rsid w:val="009434D6"/>
    <w:rsid w:val="00953FEE"/>
    <w:rsid w:val="00954033"/>
    <w:rsid w:val="009575C7"/>
    <w:rsid w:val="00964D99"/>
    <w:rsid w:val="00984C0A"/>
    <w:rsid w:val="009A5030"/>
    <w:rsid w:val="009A6ACF"/>
    <w:rsid w:val="009C5ECC"/>
    <w:rsid w:val="009D46F2"/>
    <w:rsid w:val="009E1D27"/>
    <w:rsid w:val="009E2A57"/>
    <w:rsid w:val="009E402E"/>
    <w:rsid w:val="009E74F1"/>
    <w:rsid w:val="009F773C"/>
    <w:rsid w:val="00A01A2C"/>
    <w:rsid w:val="00A13440"/>
    <w:rsid w:val="00A25F39"/>
    <w:rsid w:val="00A322D2"/>
    <w:rsid w:val="00A61F33"/>
    <w:rsid w:val="00A6676E"/>
    <w:rsid w:val="00A85550"/>
    <w:rsid w:val="00A95F5C"/>
    <w:rsid w:val="00AB4C1E"/>
    <w:rsid w:val="00AC0316"/>
    <w:rsid w:val="00AC1C9E"/>
    <w:rsid w:val="00AF2081"/>
    <w:rsid w:val="00AF3B16"/>
    <w:rsid w:val="00B15D14"/>
    <w:rsid w:val="00B22D44"/>
    <w:rsid w:val="00B64DF8"/>
    <w:rsid w:val="00B85BD5"/>
    <w:rsid w:val="00BA1C4C"/>
    <w:rsid w:val="00BA239B"/>
    <w:rsid w:val="00BB351E"/>
    <w:rsid w:val="00BC60D0"/>
    <w:rsid w:val="00BD6BF9"/>
    <w:rsid w:val="00BF598D"/>
    <w:rsid w:val="00BF5E44"/>
    <w:rsid w:val="00C06C15"/>
    <w:rsid w:val="00C075EE"/>
    <w:rsid w:val="00C13B47"/>
    <w:rsid w:val="00C141A1"/>
    <w:rsid w:val="00C22464"/>
    <w:rsid w:val="00C56DA1"/>
    <w:rsid w:val="00C73DAC"/>
    <w:rsid w:val="00C91D82"/>
    <w:rsid w:val="00C96E89"/>
    <w:rsid w:val="00CB3D7D"/>
    <w:rsid w:val="00CC5243"/>
    <w:rsid w:val="00CC7FD0"/>
    <w:rsid w:val="00CF2BAF"/>
    <w:rsid w:val="00D23E72"/>
    <w:rsid w:val="00D403F3"/>
    <w:rsid w:val="00D42D2D"/>
    <w:rsid w:val="00D4543B"/>
    <w:rsid w:val="00D64C1C"/>
    <w:rsid w:val="00D70E05"/>
    <w:rsid w:val="00D72B4F"/>
    <w:rsid w:val="00D9770D"/>
    <w:rsid w:val="00DD188A"/>
    <w:rsid w:val="00DD353A"/>
    <w:rsid w:val="00DE1E7F"/>
    <w:rsid w:val="00DF5067"/>
    <w:rsid w:val="00DF625F"/>
    <w:rsid w:val="00E0082C"/>
    <w:rsid w:val="00E10137"/>
    <w:rsid w:val="00E27EED"/>
    <w:rsid w:val="00E43A6E"/>
    <w:rsid w:val="00E46794"/>
    <w:rsid w:val="00E57E7E"/>
    <w:rsid w:val="00E61AF6"/>
    <w:rsid w:val="00E65C49"/>
    <w:rsid w:val="00E67764"/>
    <w:rsid w:val="00E71EA6"/>
    <w:rsid w:val="00E90E8A"/>
    <w:rsid w:val="00EA4CE1"/>
    <w:rsid w:val="00EB61F0"/>
    <w:rsid w:val="00EC582D"/>
    <w:rsid w:val="00EF3A3F"/>
    <w:rsid w:val="00F02352"/>
    <w:rsid w:val="00F042BF"/>
    <w:rsid w:val="00F1372F"/>
    <w:rsid w:val="00F142CA"/>
    <w:rsid w:val="00F244B3"/>
    <w:rsid w:val="00F27444"/>
    <w:rsid w:val="00F36A2E"/>
    <w:rsid w:val="00F3735A"/>
    <w:rsid w:val="00F44597"/>
    <w:rsid w:val="00F60B5C"/>
    <w:rsid w:val="00F60BE4"/>
    <w:rsid w:val="00F640FB"/>
    <w:rsid w:val="00F70CC8"/>
    <w:rsid w:val="00F82C40"/>
    <w:rsid w:val="00F90A05"/>
    <w:rsid w:val="00FC01D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1C0"/>
  <w15:chartTrackingRefBased/>
  <w15:docId w15:val="{63564821-A3DC-4B20-8724-E02C018E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F93"/>
  </w:style>
  <w:style w:type="paragraph" w:styleId="Heading1">
    <w:name w:val="heading 1"/>
    <w:basedOn w:val="Normal"/>
    <w:next w:val="Normal"/>
    <w:link w:val="Heading1Char"/>
    <w:uiPriority w:val="9"/>
    <w:qFormat/>
    <w:rsid w:val="00910F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F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F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F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F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F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F9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F9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F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0F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6ACF"/>
    <w:pPr>
      <w:ind w:left="720"/>
      <w:contextualSpacing/>
    </w:pPr>
  </w:style>
  <w:style w:type="table" w:styleId="TableGrid">
    <w:name w:val="Table Grid"/>
    <w:basedOn w:val="TableNormal"/>
    <w:uiPriority w:val="39"/>
    <w:rsid w:val="0052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0F9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F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F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F9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F9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F93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F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10F9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F93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F9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0F9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10F93"/>
    <w:rPr>
      <w:b/>
      <w:bCs/>
    </w:rPr>
  </w:style>
  <w:style w:type="character" w:styleId="Emphasis">
    <w:name w:val="Emphasis"/>
    <w:basedOn w:val="DefaultParagraphFont"/>
    <w:uiPriority w:val="20"/>
    <w:qFormat/>
    <w:rsid w:val="00910F9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10F9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10F93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9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93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910F9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10F93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910F9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10F9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10F9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0F93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10F93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904"/>
  </w:style>
  <w:style w:type="paragraph" w:styleId="Footer">
    <w:name w:val="footer"/>
    <w:basedOn w:val="Normal"/>
    <w:link w:val="FooterChar"/>
    <w:uiPriority w:val="99"/>
    <w:unhideWhenUsed/>
    <w:rsid w:val="008D3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904"/>
  </w:style>
  <w:style w:type="character" w:styleId="PlaceholderText">
    <w:name w:val="Placeholder Text"/>
    <w:basedOn w:val="DefaultParagraphFont"/>
    <w:uiPriority w:val="99"/>
    <w:semiHidden/>
    <w:rsid w:val="008D390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75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1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warwick@excessweathe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mie.warwick@excessweather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5EE0-B99D-4916-9125-E71AC621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Warwick</dc:creator>
  <cp:keywords/>
  <dc:description/>
  <cp:lastModifiedBy>Jamie Warwick</cp:lastModifiedBy>
  <cp:revision>4</cp:revision>
  <cp:lastPrinted>2020-02-21T10:22:00Z</cp:lastPrinted>
  <dcterms:created xsi:type="dcterms:W3CDTF">2021-01-06T17:27:00Z</dcterms:created>
  <dcterms:modified xsi:type="dcterms:W3CDTF">2021-01-08T14:28:00Z</dcterms:modified>
</cp:coreProperties>
</file>